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3A" w:rsidRDefault="0092571C" w:rsidP="00BC4531">
      <w:pPr>
        <w:tabs>
          <w:tab w:val="center" w:pos="4536"/>
        </w:tabs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D4113A" w:rsidRDefault="00D4113A" w:rsidP="00D4113A">
      <w:pPr>
        <w:tabs>
          <w:tab w:val="center" w:pos="4536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4113A" w:rsidRDefault="00D4113A" w:rsidP="00D4113A">
      <w:pPr>
        <w:tabs>
          <w:tab w:val="center" w:pos="4536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53BD7" w:rsidRDefault="00453BD7" w:rsidP="00D4113A">
      <w:pPr>
        <w:tabs>
          <w:tab w:val="center" w:pos="4536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53BD7">
        <w:rPr>
          <w:rFonts w:asciiTheme="majorBidi" w:hAnsiTheme="majorBidi" w:cstheme="majorBidi"/>
          <w:b/>
          <w:bCs/>
          <w:sz w:val="28"/>
          <w:szCs w:val="28"/>
        </w:rPr>
        <w:t>TITRE</w:t>
      </w:r>
      <w:r w:rsidR="00D4113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53BD7">
        <w:rPr>
          <w:rFonts w:asciiTheme="majorBidi" w:hAnsiTheme="majorBidi" w:cstheme="majorBidi"/>
          <w:sz w:val="24"/>
          <w:szCs w:val="24"/>
        </w:rPr>
        <w:t>(</w:t>
      </w:r>
      <w:r w:rsidR="00BC4531">
        <w:rPr>
          <w:rFonts w:asciiTheme="majorBidi" w:hAnsiTheme="majorBidi" w:cstheme="majorBidi"/>
          <w:sz w:val="24"/>
          <w:szCs w:val="24"/>
        </w:rPr>
        <w:t xml:space="preserve">Centré, </w:t>
      </w:r>
      <w:r w:rsidRPr="00453BD7">
        <w:rPr>
          <w:rFonts w:asciiTheme="majorBidi" w:hAnsiTheme="majorBidi" w:cstheme="majorBidi"/>
          <w:sz w:val="24"/>
          <w:szCs w:val="24"/>
        </w:rPr>
        <w:t>14</w:t>
      </w:r>
      <w:r>
        <w:rPr>
          <w:rFonts w:asciiTheme="majorBidi" w:hAnsiTheme="majorBidi" w:cstheme="majorBidi"/>
          <w:sz w:val="24"/>
          <w:szCs w:val="24"/>
        </w:rPr>
        <w:t> ; Times New Roman, Gras)</w:t>
      </w:r>
    </w:p>
    <w:p w:rsidR="00453BD7" w:rsidRDefault="00453BD7" w:rsidP="00453BD7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Prénom (initiale) NOM</w:t>
      </w:r>
      <w:r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694CA2">
        <w:rPr>
          <w:rFonts w:asciiTheme="majorBidi" w:hAnsiTheme="majorBidi" w:cstheme="majorBidi"/>
          <w:sz w:val="24"/>
          <w:szCs w:val="24"/>
        </w:rPr>
        <w:t>, Prénom NOM²</w:t>
      </w:r>
      <w:r w:rsidR="00D4113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(12, Time New Roman)</w:t>
      </w:r>
    </w:p>
    <w:p w:rsidR="00453BD7" w:rsidRDefault="00453BD7" w:rsidP="00AA6615">
      <w:pPr>
        <w:tabs>
          <w:tab w:val="left" w:pos="8145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>1 </w:t>
      </w:r>
      <w:r>
        <w:rPr>
          <w:rFonts w:asciiTheme="majorBidi" w:hAnsiTheme="majorBidi" w:cstheme="majorBidi"/>
          <w:sz w:val="20"/>
          <w:szCs w:val="20"/>
        </w:rPr>
        <w:t>: Université, adresse, e-mail (10 Time New roman)</w:t>
      </w:r>
      <w:r w:rsidR="00AA6615">
        <w:rPr>
          <w:rFonts w:asciiTheme="majorBidi" w:hAnsiTheme="majorBidi" w:cstheme="majorBidi"/>
          <w:sz w:val="20"/>
          <w:szCs w:val="20"/>
        </w:rPr>
        <w:tab/>
      </w:r>
    </w:p>
    <w:p w:rsidR="00453BD7" w:rsidRDefault="00694CA2" w:rsidP="00453BD7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>2 </w:t>
      </w:r>
      <w:r>
        <w:rPr>
          <w:rFonts w:asciiTheme="majorBidi" w:hAnsiTheme="majorBidi" w:cstheme="majorBidi"/>
          <w:sz w:val="20"/>
          <w:szCs w:val="20"/>
        </w:rPr>
        <w:t>: Université, adresse, e-mail (10 Time New roman)</w:t>
      </w:r>
    </w:p>
    <w:p w:rsidR="00694CA2" w:rsidRDefault="00694CA2" w:rsidP="00453BD7">
      <w:pPr>
        <w:rPr>
          <w:rFonts w:asciiTheme="majorBidi" w:hAnsiTheme="majorBidi" w:cstheme="majorBidi"/>
          <w:sz w:val="20"/>
          <w:szCs w:val="20"/>
        </w:rPr>
      </w:pPr>
    </w:p>
    <w:p w:rsidR="0092571C" w:rsidRDefault="00453BD7" w:rsidP="00694CA2">
      <w:pPr>
        <w:spacing w:after="120" w:line="300" w:lineRule="auto"/>
        <w:jc w:val="both"/>
        <w:rPr>
          <w:rFonts w:ascii="Calibri" w:eastAsia="Calibri" w:hAnsi="Calibri" w:cs="Times New Roman"/>
          <w:b/>
          <w:bCs/>
          <w:iCs/>
        </w:rPr>
      </w:pPr>
      <w:r w:rsidRPr="00453BD7">
        <w:rPr>
          <w:rFonts w:ascii="Calibri" w:eastAsia="Calibri" w:hAnsi="Calibri" w:cs="Times New Roman"/>
          <w:b/>
          <w:bCs/>
        </w:rPr>
        <w:t>Résumé</w:t>
      </w:r>
      <w:r w:rsidRPr="00453BD7">
        <w:rPr>
          <w:rFonts w:ascii="Calibri" w:eastAsia="Calibri" w:hAnsi="Calibri" w:cs="Times New Roman"/>
        </w:rPr>
        <w:t>/</w:t>
      </w:r>
      <w:r w:rsidRPr="00453BD7">
        <w:rPr>
          <w:rFonts w:ascii="Calibri" w:eastAsia="Calibri" w:hAnsi="Calibri" w:cs="Times New Roman"/>
          <w:b/>
          <w:bCs/>
          <w:i/>
        </w:rPr>
        <w:t>Abstract</w:t>
      </w:r>
      <w:r w:rsidR="0092571C" w:rsidRPr="0092571C">
        <w:rPr>
          <w:rFonts w:ascii="Calibri" w:eastAsia="Calibri" w:hAnsi="Calibri" w:cs="Times New Roman"/>
          <w:iCs/>
        </w:rPr>
        <w:t>(11, Times New Roman</w:t>
      </w:r>
      <w:r w:rsidR="00CE5487">
        <w:rPr>
          <w:rFonts w:ascii="Calibri" w:eastAsia="Calibri" w:hAnsi="Calibri" w:cs="Times New Roman"/>
          <w:iCs/>
        </w:rPr>
        <w:t xml:space="preserve">, </w:t>
      </w:r>
      <w:proofErr w:type="spellStart"/>
      <w:r w:rsidR="00CE5487">
        <w:rPr>
          <w:rFonts w:ascii="Calibri" w:eastAsia="Calibri" w:hAnsi="Calibri" w:cs="Times New Roman"/>
          <w:iCs/>
        </w:rPr>
        <w:t>interline</w:t>
      </w:r>
      <w:proofErr w:type="spellEnd"/>
      <w:r w:rsidR="00CE5487">
        <w:rPr>
          <w:rFonts w:ascii="Calibri" w:eastAsia="Calibri" w:hAnsi="Calibri" w:cs="Times New Roman"/>
          <w:iCs/>
        </w:rPr>
        <w:t xml:space="preserve"> 1.15</w:t>
      </w:r>
      <w:r w:rsidR="0092571C" w:rsidRPr="0092571C">
        <w:rPr>
          <w:rFonts w:ascii="Calibri" w:eastAsia="Calibri" w:hAnsi="Calibri" w:cs="Times New Roman"/>
          <w:iCs/>
        </w:rPr>
        <w:t>)</w:t>
      </w:r>
      <w:r w:rsidR="00D4113A">
        <w:rPr>
          <w:rFonts w:ascii="Calibri" w:eastAsia="Calibri" w:hAnsi="Calibri" w:cs="Times New Roman"/>
          <w:iCs/>
        </w:rPr>
        <w:t xml:space="preserve">   (</w:t>
      </w:r>
      <w:r w:rsidR="00D4113A" w:rsidRPr="00D4113A">
        <w:rPr>
          <w:rFonts w:ascii="Calibri" w:eastAsia="Calibri" w:hAnsi="Calibri" w:cs="Times New Roman"/>
          <w:b/>
          <w:bCs/>
          <w:iCs/>
        </w:rPr>
        <w:t>en Français ou Anglais</w:t>
      </w:r>
      <w:r w:rsidR="00D4113A">
        <w:rPr>
          <w:rFonts w:ascii="Calibri" w:eastAsia="Calibri" w:hAnsi="Calibri" w:cs="Times New Roman"/>
          <w:iCs/>
        </w:rPr>
        <w:t xml:space="preserve">) </w:t>
      </w:r>
    </w:p>
    <w:p w:rsidR="0092571C" w:rsidRDefault="0092571C" w:rsidP="00C020CD">
      <w:pPr>
        <w:spacing w:after="120" w:line="300" w:lineRule="auto"/>
        <w:jc w:val="both"/>
        <w:rPr>
          <w:rFonts w:ascii="Calibri" w:eastAsia="Calibri" w:hAnsi="Calibri" w:cs="Times New Roman"/>
          <w:iCs/>
          <w:sz w:val="20"/>
          <w:szCs w:val="20"/>
        </w:rPr>
      </w:pPr>
      <w:r w:rsidRPr="00CE5487">
        <w:rPr>
          <w:rFonts w:ascii="Calibri" w:eastAsia="Calibri" w:hAnsi="Calibri" w:cs="Times New Roman"/>
          <w:b/>
          <w:bCs/>
          <w:iCs/>
          <w:sz w:val="20"/>
          <w:szCs w:val="20"/>
        </w:rPr>
        <w:t>Texte</w:t>
      </w:r>
      <w:r w:rsidR="00BC4531">
        <w:rPr>
          <w:rFonts w:ascii="Calibri" w:eastAsia="Calibri" w:hAnsi="Calibri" w:cs="Times New Roman"/>
          <w:b/>
          <w:bCs/>
          <w:iCs/>
          <w:sz w:val="20"/>
          <w:szCs w:val="20"/>
        </w:rPr>
        <w:t xml:space="preserve"> du résumé :</w:t>
      </w:r>
      <w:r>
        <w:rPr>
          <w:rFonts w:ascii="Calibri" w:eastAsia="Calibri" w:hAnsi="Calibri" w:cs="Times New Roman"/>
          <w:iCs/>
          <w:sz w:val="20"/>
          <w:szCs w:val="20"/>
        </w:rPr>
        <w:t xml:space="preserve"> (10, </w:t>
      </w:r>
      <w:proofErr w:type="spellStart"/>
      <w:r w:rsidR="00C020CD">
        <w:rPr>
          <w:rFonts w:ascii="Calibri" w:eastAsia="Calibri" w:hAnsi="Calibri" w:cs="Times New Roman"/>
          <w:iCs/>
          <w:sz w:val="20"/>
          <w:szCs w:val="20"/>
        </w:rPr>
        <w:t>calibri</w:t>
      </w:r>
      <w:proofErr w:type="spellEnd"/>
      <w:r w:rsidR="00CE5487">
        <w:rPr>
          <w:rFonts w:ascii="Calibri" w:eastAsia="Calibri" w:hAnsi="Calibri" w:cs="Times New Roman"/>
          <w:iCs/>
          <w:sz w:val="20"/>
          <w:szCs w:val="20"/>
        </w:rPr>
        <w:t xml:space="preserve">, </w:t>
      </w:r>
      <w:proofErr w:type="spellStart"/>
      <w:r w:rsidR="00CE5487">
        <w:rPr>
          <w:rFonts w:ascii="Calibri" w:eastAsia="Calibri" w:hAnsi="Calibri" w:cs="Times New Roman"/>
          <w:iCs/>
          <w:sz w:val="20"/>
          <w:szCs w:val="20"/>
        </w:rPr>
        <w:t>interline</w:t>
      </w:r>
      <w:proofErr w:type="spellEnd"/>
      <w:r w:rsidR="00CE5487">
        <w:rPr>
          <w:rFonts w:ascii="Calibri" w:eastAsia="Calibri" w:hAnsi="Calibri" w:cs="Times New Roman"/>
          <w:iCs/>
          <w:sz w:val="20"/>
          <w:szCs w:val="20"/>
        </w:rPr>
        <w:t xml:space="preserve"> 1.15</w:t>
      </w:r>
      <w:r>
        <w:rPr>
          <w:rFonts w:ascii="Calibri" w:eastAsia="Calibri" w:hAnsi="Calibri" w:cs="Times New Roman"/>
          <w:iCs/>
          <w:sz w:val="20"/>
          <w:szCs w:val="20"/>
        </w:rPr>
        <w:t>)</w:t>
      </w:r>
    </w:p>
    <w:p w:rsidR="0092571C" w:rsidRDefault="0092571C" w:rsidP="00694CA2">
      <w:pPr>
        <w:spacing w:after="120" w:line="300" w:lineRule="auto"/>
        <w:jc w:val="both"/>
        <w:rPr>
          <w:rFonts w:ascii="Calibri" w:eastAsia="Calibri" w:hAnsi="Calibri" w:cs="Times New Roman"/>
          <w:iCs/>
          <w:sz w:val="20"/>
          <w:szCs w:val="20"/>
        </w:rPr>
      </w:pPr>
      <w:r w:rsidRPr="00CE5487">
        <w:rPr>
          <w:rFonts w:ascii="Calibri" w:eastAsia="Calibri" w:hAnsi="Calibri" w:cs="Times New Roman"/>
          <w:b/>
          <w:bCs/>
          <w:iCs/>
          <w:sz w:val="20"/>
          <w:szCs w:val="20"/>
        </w:rPr>
        <w:t>Mots clés</w:t>
      </w:r>
      <w:r>
        <w:rPr>
          <w:rFonts w:ascii="Calibri" w:eastAsia="Calibri" w:hAnsi="Calibri" w:cs="Times New Roman"/>
          <w:iCs/>
          <w:sz w:val="20"/>
          <w:szCs w:val="20"/>
        </w:rPr>
        <w:t> : (</w:t>
      </w:r>
      <w:r w:rsidR="00694CA2">
        <w:rPr>
          <w:rFonts w:ascii="Calibri" w:eastAsia="Calibri" w:hAnsi="Calibri" w:cs="Times New Roman"/>
          <w:iCs/>
          <w:sz w:val="20"/>
          <w:szCs w:val="20"/>
        </w:rPr>
        <w:t>4 à 5</w:t>
      </w:r>
      <w:r>
        <w:rPr>
          <w:rFonts w:ascii="Calibri" w:eastAsia="Calibri" w:hAnsi="Calibri" w:cs="Times New Roman"/>
          <w:iCs/>
          <w:sz w:val="20"/>
          <w:szCs w:val="20"/>
        </w:rPr>
        <w:t xml:space="preserve"> mots)</w:t>
      </w:r>
    </w:p>
    <w:p w:rsidR="00694CA2" w:rsidRDefault="00694CA2" w:rsidP="0092571C">
      <w:pPr>
        <w:spacing w:after="120" w:line="300" w:lineRule="auto"/>
        <w:jc w:val="both"/>
        <w:rPr>
          <w:rFonts w:ascii="Calibri" w:eastAsia="Calibri" w:hAnsi="Calibri" w:cs="Times New Roman"/>
          <w:iCs/>
          <w:sz w:val="20"/>
          <w:szCs w:val="20"/>
        </w:rPr>
      </w:pPr>
    </w:p>
    <w:p w:rsidR="00BC4531" w:rsidRDefault="00BC4531" w:rsidP="00015550">
      <w:pPr>
        <w:spacing w:after="120" w:line="300" w:lineRule="auto"/>
        <w:jc w:val="both"/>
        <w:rPr>
          <w:rFonts w:ascii="Calibri" w:eastAsia="Calibri" w:hAnsi="Calibri" w:cs="Times New Roman"/>
          <w:iCs/>
          <w:sz w:val="20"/>
          <w:szCs w:val="20"/>
        </w:rPr>
      </w:pPr>
      <w:r w:rsidRPr="00BC4531">
        <w:rPr>
          <w:rFonts w:ascii="Calibri" w:eastAsia="Calibri" w:hAnsi="Calibri" w:cs="Times New Roman"/>
          <w:b/>
          <w:bCs/>
          <w:iCs/>
          <w:sz w:val="24"/>
          <w:szCs w:val="24"/>
        </w:rPr>
        <w:t>Texte du résumé étendu</w:t>
      </w:r>
      <w:r w:rsidR="00D4113A">
        <w:rPr>
          <w:rFonts w:ascii="Calibri" w:eastAsia="Calibri" w:hAnsi="Calibri" w:cs="Times New Roman"/>
          <w:b/>
          <w:bCs/>
          <w:iCs/>
          <w:sz w:val="24"/>
          <w:szCs w:val="24"/>
        </w:rPr>
        <w:t xml:space="preserve"> </w:t>
      </w:r>
      <w:r w:rsidRPr="00BC4531">
        <w:rPr>
          <w:rFonts w:ascii="Calibri" w:eastAsia="Calibri" w:hAnsi="Calibri" w:cs="Times New Roman"/>
          <w:iCs/>
          <w:sz w:val="24"/>
          <w:szCs w:val="24"/>
        </w:rPr>
        <w:t>(maximum 6 pages</w:t>
      </w:r>
      <w:r>
        <w:rPr>
          <w:rFonts w:ascii="Calibri" w:eastAsia="Calibri" w:hAnsi="Calibri" w:cs="Times New Roman"/>
          <w:iCs/>
          <w:sz w:val="24"/>
          <w:szCs w:val="24"/>
        </w:rPr>
        <w:t xml:space="preserve">) (12, </w:t>
      </w:r>
      <w:r w:rsidRPr="0092571C">
        <w:rPr>
          <w:rFonts w:ascii="Calibri" w:eastAsia="Calibri" w:hAnsi="Calibri" w:cs="Times New Roman"/>
          <w:iCs/>
        </w:rPr>
        <w:t>Times New Roman)</w:t>
      </w:r>
    </w:p>
    <w:p w:rsidR="00CE5487" w:rsidRDefault="00015550" w:rsidP="0092571C">
      <w:pPr>
        <w:spacing w:after="120" w:line="30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Calibri" w:eastAsia="Calibri" w:hAnsi="Calibri" w:cs="Times New Roman"/>
          <w:iCs/>
          <w:sz w:val="20"/>
          <w:szCs w:val="20"/>
        </w:rPr>
        <w:tab/>
      </w:r>
      <w:r w:rsidRPr="00015550">
        <w:rPr>
          <w:rFonts w:asciiTheme="majorBidi" w:hAnsiTheme="majorBidi" w:cstheme="majorBidi"/>
          <w:bCs/>
          <w:sz w:val="24"/>
          <w:szCs w:val="24"/>
        </w:rPr>
        <w:t>L’ensemble du texte</w:t>
      </w:r>
      <w:r w:rsidRPr="00015550">
        <w:rPr>
          <w:rFonts w:asciiTheme="majorBidi" w:hAnsiTheme="majorBidi" w:cstheme="majorBidi"/>
          <w:sz w:val="24"/>
          <w:szCs w:val="24"/>
        </w:rPr>
        <w:t xml:space="preserve"> est en corps 12, minuscule, interligne simple, sans césure dans le texte, justifié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15550" w:rsidRDefault="00015550" w:rsidP="00015550">
      <w:pPr>
        <w:spacing w:after="120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015550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La légende des figures est placée en dessous de la figure, alignée à gauche et écrite en corps 10. </w:t>
      </w:r>
    </w:p>
    <w:p w:rsidR="00015550" w:rsidRDefault="00015550" w:rsidP="00015550">
      <w:pPr>
        <w:spacing w:before="120" w:after="120"/>
        <w:jc w:val="both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015550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Tableau: la légende est alignée à gauche, en corps 10, </w:t>
      </w:r>
      <w:r w:rsidR="00DD486D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placée au </w:t>
      </w:r>
      <w:r w:rsidRPr="00015550">
        <w:rPr>
          <w:rFonts w:ascii="Times New Roman" w:eastAsia="Times New Roman" w:hAnsi="Times New Roman" w:cs="Times New Roman"/>
          <w:sz w:val="20"/>
          <w:szCs w:val="24"/>
          <w:lang w:eastAsia="fr-FR"/>
        </w:rPr>
        <w:t>dessus du tableau</w:t>
      </w:r>
      <w:r w:rsidR="00DD486D">
        <w:rPr>
          <w:rFonts w:ascii="Times New Roman" w:eastAsia="Times New Roman" w:hAnsi="Times New Roman" w:cs="Times New Roman"/>
          <w:sz w:val="20"/>
          <w:szCs w:val="24"/>
          <w:lang w:eastAsia="fr-FR"/>
        </w:rPr>
        <w:t>.</w:t>
      </w:r>
    </w:p>
    <w:p w:rsidR="00015550" w:rsidRPr="00D4113A" w:rsidRDefault="00015550" w:rsidP="00015550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proofErr w:type="spellStart"/>
      <w:r w:rsidRPr="00D411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Références</w:t>
      </w:r>
      <w:proofErr w:type="spellEnd"/>
      <w:r w:rsidRPr="00D411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 :</w:t>
      </w:r>
      <w:r w:rsidR="00DD486D" w:rsidRPr="00D411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proofErr w:type="spellStart"/>
      <w:r w:rsidR="00DD486D" w:rsidRPr="00D411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exemples</w:t>
      </w:r>
      <w:proofErr w:type="spellEnd"/>
      <w:r w:rsidR="00DD486D" w:rsidRPr="00D411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015550" w:rsidRPr="00D4113A" w:rsidRDefault="00DD486D" w:rsidP="00015550">
      <w:pPr>
        <w:spacing w:before="120" w:after="12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1119BD">
        <w:rPr>
          <w:rFonts w:asciiTheme="majorBidi" w:hAnsiTheme="majorBidi" w:cstheme="majorBidi"/>
          <w:sz w:val="20"/>
          <w:szCs w:val="20"/>
          <w:lang w:val="en-US"/>
        </w:rPr>
        <w:t xml:space="preserve">Cartwright I (2010) Using groundwater geochemistry and environmental isotopes to assess the correction of </w:t>
      </w:r>
      <w:r w:rsidRPr="001119BD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14</w:t>
      </w:r>
      <w:r w:rsidRPr="001119BD">
        <w:rPr>
          <w:rFonts w:asciiTheme="majorBidi" w:hAnsiTheme="majorBidi" w:cstheme="majorBidi"/>
          <w:sz w:val="20"/>
          <w:szCs w:val="20"/>
          <w:lang w:val="en-US"/>
        </w:rPr>
        <w:t xml:space="preserve">C ages in a silicate-dominated aquifer system. </w:t>
      </w:r>
      <w:r w:rsidRPr="00D4113A">
        <w:rPr>
          <w:rFonts w:asciiTheme="majorBidi" w:hAnsiTheme="majorBidi" w:cstheme="majorBidi"/>
          <w:sz w:val="20"/>
          <w:szCs w:val="20"/>
          <w:lang w:val="en-US"/>
        </w:rPr>
        <w:t xml:space="preserve">J </w:t>
      </w:r>
      <w:proofErr w:type="spellStart"/>
      <w:r w:rsidRPr="00D4113A">
        <w:rPr>
          <w:rFonts w:asciiTheme="majorBidi" w:hAnsiTheme="majorBidi" w:cstheme="majorBidi"/>
          <w:sz w:val="20"/>
          <w:szCs w:val="20"/>
          <w:lang w:val="en-US"/>
        </w:rPr>
        <w:t>Hydrol</w:t>
      </w:r>
      <w:proofErr w:type="spellEnd"/>
      <w:r w:rsidRPr="00D4113A">
        <w:rPr>
          <w:rFonts w:asciiTheme="majorBidi" w:hAnsiTheme="majorBidi" w:cstheme="majorBidi"/>
          <w:sz w:val="20"/>
          <w:szCs w:val="20"/>
          <w:lang w:val="en-US"/>
        </w:rPr>
        <w:t xml:space="preserve"> 382(1–4):174–187.</w:t>
      </w:r>
    </w:p>
    <w:p w:rsidR="00DD486D" w:rsidRPr="00DD486D" w:rsidRDefault="00DD486D" w:rsidP="00DD486D">
      <w:pPr>
        <w:spacing w:before="120" w:after="120"/>
        <w:jc w:val="both"/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</w:pPr>
      <w:r w:rsidRPr="00D4113A">
        <w:rPr>
          <w:rFonts w:asciiTheme="majorBidi" w:hAnsiTheme="majorBidi" w:cstheme="majorBidi"/>
          <w:sz w:val="20"/>
          <w:szCs w:val="20"/>
          <w:lang w:val="en-US"/>
        </w:rPr>
        <w:t xml:space="preserve">Douglas AA, </w:t>
      </w:r>
      <w:proofErr w:type="spellStart"/>
      <w:r w:rsidRPr="00D4113A">
        <w:rPr>
          <w:rFonts w:asciiTheme="majorBidi" w:hAnsiTheme="majorBidi" w:cstheme="majorBidi"/>
          <w:sz w:val="20"/>
          <w:szCs w:val="20"/>
          <w:lang w:val="en-US"/>
        </w:rPr>
        <w:t>Osiensky</w:t>
      </w:r>
      <w:proofErr w:type="spellEnd"/>
      <w:r w:rsidRPr="00D4113A">
        <w:rPr>
          <w:rFonts w:asciiTheme="majorBidi" w:hAnsiTheme="majorBidi" w:cstheme="majorBidi"/>
          <w:sz w:val="20"/>
          <w:szCs w:val="20"/>
          <w:lang w:val="en-US"/>
        </w:rPr>
        <w:t xml:space="preserve"> JL, Keller CK (2007) Carbon-14 dating of ground water in the Palouse Basin of the Columbia River basalts. </w:t>
      </w:r>
      <w:r w:rsidRPr="00DD486D">
        <w:rPr>
          <w:rFonts w:asciiTheme="majorBidi" w:hAnsiTheme="majorBidi" w:cstheme="majorBidi"/>
          <w:sz w:val="20"/>
          <w:szCs w:val="20"/>
        </w:rPr>
        <w:t>J Hydrol 334(3):502–512.</w:t>
      </w:r>
    </w:p>
    <w:p w:rsidR="00015550" w:rsidRPr="00015550" w:rsidRDefault="00015550" w:rsidP="00015550">
      <w:pPr>
        <w:spacing w:after="120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15550" w:rsidRPr="00015550" w:rsidRDefault="00015550" w:rsidP="0092571C">
      <w:pPr>
        <w:spacing w:after="120" w:line="300" w:lineRule="auto"/>
        <w:jc w:val="both"/>
        <w:rPr>
          <w:rFonts w:asciiTheme="majorBidi" w:eastAsia="Calibri" w:hAnsiTheme="majorBidi" w:cstheme="majorBidi"/>
          <w:iCs/>
          <w:sz w:val="24"/>
          <w:szCs w:val="24"/>
        </w:rPr>
      </w:pPr>
    </w:p>
    <w:p w:rsidR="00CE5487" w:rsidRPr="00453BD7" w:rsidRDefault="00CE5487" w:rsidP="0092571C">
      <w:pPr>
        <w:spacing w:after="120" w:line="300" w:lineRule="auto"/>
        <w:jc w:val="both"/>
        <w:rPr>
          <w:rFonts w:ascii="Calibri" w:eastAsia="Calibri" w:hAnsi="Calibri" w:cs="Times New Roman"/>
          <w:iCs/>
          <w:sz w:val="20"/>
          <w:szCs w:val="20"/>
        </w:rPr>
      </w:pPr>
    </w:p>
    <w:p w:rsidR="00453BD7" w:rsidRPr="00453BD7" w:rsidRDefault="00453BD7" w:rsidP="00453BD7">
      <w:pPr>
        <w:rPr>
          <w:rFonts w:asciiTheme="majorBidi" w:hAnsiTheme="majorBidi" w:cstheme="majorBidi"/>
          <w:sz w:val="20"/>
          <w:szCs w:val="20"/>
        </w:rPr>
      </w:pPr>
    </w:p>
    <w:p w:rsidR="00453BD7" w:rsidRPr="00453BD7" w:rsidRDefault="00453BD7" w:rsidP="00453BD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453BD7" w:rsidRDefault="00453BD7"/>
    <w:sectPr w:rsidR="00453BD7" w:rsidSect="008C2A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2F6" w:rsidRDefault="007012F6" w:rsidP="0092571C">
      <w:pPr>
        <w:spacing w:after="0" w:line="240" w:lineRule="auto"/>
      </w:pPr>
      <w:r>
        <w:separator/>
      </w:r>
    </w:p>
  </w:endnote>
  <w:endnote w:type="continuationSeparator" w:id="1">
    <w:p w:rsidR="007012F6" w:rsidRDefault="007012F6" w:rsidP="0092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2F6" w:rsidRDefault="007012F6" w:rsidP="0092571C">
      <w:pPr>
        <w:spacing w:after="0" w:line="240" w:lineRule="auto"/>
      </w:pPr>
      <w:r>
        <w:separator/>
      </w:r>
    </w:p>
  </w:footnote>
  <w:footnote w:type="continuationSeparator" w:id="1">
    <w:p w:rsidR="007012F6" w:rsidRDefault="007012F6" w:rsidP="00925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1C" w:rsidRPr="0092571C" w:rsidRDefault="002B402A" w:rsidP="00D4113A">
    <w:pPr>
      <w:pStyle w:val="En-tte"/>
      <w:jc w:val="center"/>
      <w:rPr>
        <w:b/>
        <w:bCs/>
        <w:i/>
        <w:iCs/>
      </w:rPr>
    </w:pPr>
    <w:r>
      <w:rPr>
        <w:noProof/>
        <w:lang w:eastAsia="fr-FR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2581275</wp:posOffset>
          </wp:positionH>
          <wp:positionV relativeFrom="paragraph">
            <wp:posOffset>469900</wp:posOffset>
          </wp:positionV>
          <wp:extent cx="1333500" cy="666750"/>
          <wp:effectExtent l="0" t="0" r="0" b="0"/>
          <wp:wrapTopAndBottom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35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113A">
      <w:rPr>
        <w:b/>
        <w:bCs/>
        <w:i/>
        <w:iCs/>
        <w:sz w:val="20"/>
        <w:szCs w:val="20"/>
      </w:rPr>
      <w:t>Association Algérienne d'hydrogéologie</w:t>
    </w:r>
    <w:r w:rsidR="0092571C">
      <w:rPr>
        <w:b/>
        <w:bCs/>
        <w:i/>
        <w:iCs/>
        <w:sz w:val="20"/>
        <w:szCs w:val="20"/>
      </w:rPr>
      <w:t xml:space="preserve">, AAH – </w:t>
    </w:r>
    <w:r w:rsidR="0092571C">
      <w:rPr>
        <w:b/>
        <w:bCs/>
        <w:i/>
        <w:iCs/>
      </w:rPr>
      <w:t>1</w:t>
    </w:r>
    <w:r w:rsidR="0092571C" w:rsidRPr="0092571C">
      <w:rPr>
        <w:b/>
        <w:bCs/>
        <w:i/>
        <w:iCs/>
        <w:vertAlign w:val="superscript"/>
      </w:rPr>
      <w:t>er</w:t>
    </w:r>
    <w:r w:rsidR="0092571C">
      <w:rPr>
        <w:b/>
        <w:bCs/>
        <w:i/>
        <w:iCs/>
      </w:rPr>
      <w:t xml:space="preserve"> Congrès de l’AAH « </w:t>
    </w:r>
    <w:r w:rsidR="0092571C" w:rsidRPr="0092571C">
      <w:rPr>
        <w:b/>
        <w:bCs/>
        <w:i/>
        <w:iCs/>
      </w:rPr>
      <w:t>Pour une connaissance fine et une gestion durable des eaux souterraines en Algérie</w:t>
    </w:r>
    <w:r w:rsidR="0092571C">
      <w:rPr>
        <w:b/>
        <w:bCs/>
        <w:i/>
        <w:iCs/>
      </w:rPr>
      <w:t> » - Batna,</w:t>
    </w:r>
    <w:r w:rsidR="00AA6615">
      <w:rPr>
        <w:b/>
        <w:bCs/>
        <w:i/>
        <w:iCs/>
      </w:rPr>
      <w:t xml:space="preserve"> </w:t>
    </w:r>
    <w:r w:rsidR="00D4113A">
      <w:rPr>
        <w:b/>
        <w:bCs/>
        <w:i/>
        <w:iCs/>
      </w:rPr>
      <w:t xml:space="preserve">27 et 28 </w:t>
    </w:r>
    <w:r w:rsidR="0092571C">
      <w:rPr>
        <w:b/>
        <w:bCs/>
        <w:i/>
        <w:iCs/>
      </w:rPr>
      <w:t xml:space="preserve"> Novembre</w:t>
    </w:r>
    <w:r w:rsidR="00D4113A">
      <w:rPr>
        <w:b/>
        <w:bCs/>
        <w:i/>
        <w:iCs/>
      </w:rPr>
      <w:t>, 2019</w:t>
    </w:r>
  </w:p>
  <w:p w:rsidR="0092571C" w:rsidRDefault="0092571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BD7"/>
    <w:rsid w:val="00015550"/>
    <w:rsid w:val="001119BD"/>
    <w:rsid w:val="002B402A"/>
    <w:rsid w:val="00453BD7"/>
    <w:rsid w:val="005D4EFD"/>
    <w:rsid w:val="00694CA2"/>
    <w:rsid w:val="007012F6"/>
    <w:rsid w:val="007072B9"/>
    <w:rsid w:val="008C2AB5"/>
    <w:rsid w:val="008D1D63"/>
    <w:rsid w:val="00910CC7"/>
    <w:rsid w:val="0092571C"/>
    <w:rsid w:val="0096173A"/>
    <w:rsid w:val="00AA6615"/>
    <w:rsid w:val="00AB7329"/>
    <w:rsid w:val="00BC4531"/>
    <w:rsid w:val="00C020CD"/>
    <w:rsid w:val="00CE5487"/>
    <w:rsid w:val="00D4113A"/>
    <w:rsid w:val="00DD486D"/>
    <w:rsid w:val="00E84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5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571C"/>
  </w:style>
  <w:style w:type="paragraph" w:styleId="Pieddepage">
    <w:name w:val="footer"/>
    <w:basedOn w:val="Normal"/>
    <w:link w:val="PieddepageCar"/>
    <w:uiPriority w:val="99"/>
    <w:unhideWhenUsed/>
    <w:rsid w:val="00925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5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5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571C"/>
  </w:style>
  <w:style w:type="paragraph" w:styleId="Pieddepage">
    <w:name w:val="footer"/>
    <w:basedOn w:val="Normal"/>
    <w:link w:val="PieddepageCar"/>
    <w:uiPriority w:val="99"/>
    <w:unhideWhenUsed/>
    <w:rsid w:val="00925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5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nabilchabour@outlook.fr</dc:creator>
  <cp:lastModifiedBy>Men-Reda</cp:lastModifiedBy>
  <cp:revision>4</cp:revision>
  <dcterms:created xsi:type="dcterms:W3CDTF">2019-03-19T14:52:00Z</dcterms:created>
  <dcterms:modified xsi:type="dcterms:W3CDTF">2019-05-04T15:50:00Z</dcterms:modified>
</cp:coreProperties>
</file>